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7" w:type="dxa"/>
        <w:tblCellMar>
          <w:left w:w="0" w:type="dxa"/>
          <w:right w:w="0" w:type="dxa"/>
        </w:tblCellMar>
        <w:tblLook w:val="04A0"/>
      </w:tblPr>
      <w:tblGrid>
        <w:gridCol w:w="11223"/>
        <w:gridCol w:w="21"/>
      </w:tblGrid>
      <w:tr w:rsidR="00424BE7" w:rsidRPr="00424BE7" w:rsidTr="00424BE7">
        <w:trPr>
          <w:gridAfter w:val="1"/>
          <w:tblCellSpacing w:w="7" w:type="dxa"/>
          <w:jc w:val="center"/>
        </w:trPr>
        <w:tc>
          <w:tcPr>
            <w:tcW w:w="0" w:type="auto"/>
            <w:tcMar>
              <w:top w:w="0" w:type="dxa"/>
              <w:left w:w="375" w:type="dxa"/>
              <w:bottom w:w="0" w:type="dxa"/>
              <w:right w:w="375" w:type="dxa"/>
            </w:tcMar>
            <w:vAlign w:val="center"/>
            <w:hideMark/>
          </w:tcPr>
          <w:p w:rsidR="00424BE7" w:rsidRPr="00424BE7" w:rsidRDefault="00424BE7" w:rsidP="00424BE7">
            <w:pPr>
              <w:widowControl/>
              <w:spacing w:line="500" w:lineRule="exact"/>
              <w:jc w:val="center"/>
              <w:rPr>
                <w:rFonts w:ascii="微软雅黑" w:eastAsia="微软雅黑" w:hAnsi="微软雅黑" w:cs="宋体"/>
                <w:b/>
                <w:color w:val="002060"/>
                <w:kern w:val="0"/>
                <w:sz w:val="40"/>
                <w:szCs w:val="40"/>
              </w:rPr>
            </w:pPr>
            <w:r w:rsidRPr="00424BE7">
              <w:rPr>
                <w:rFonts w:ascii="微软雅黑" w:eastAsia="微软雅黑" w:hAnsi="微软雅黑" w:cs="宋体" w:hint="eastAsia"/>
                <w:b/>
                <w:color w:val="002060"/>
                <w:kern w:val="0"/>
                <w:sz w:val="40"/>
                <w:szCs w:val="40"/>
              </w:rPr>
              <w:t>浙江省高级人民法院关于规范执行和解工作的规定（试行）</w:t>
            </w:r>
          </w:p>
        </w:tc>
      </w:tr>
      <w:tr w:rsidR="00424BE7" w:rsidRPr="00424BE7" w:rsidTr="00424BE7">
        <w:trPr>
          <w:gridAfter w:val="1"/>
          <w:trHeight w:val="225"/>
          <w:tblCellSpacing w:w="7" w:type="dxa"/>
          <w:jc w:val="center"/>
        </w:trPr>
        <w:tc>
          <w:tcPr>
            <w:tcW w:w="4981" w:type="pct"/>
            <w:tcBorders>
              <w:bottom w:val="single" w:sz="12" w:space="0" w:color="343434"/>
            </w:tcBorders>
            <w:vAlign w:val="center"/>
            <w:hideMark/>
          </w:tcPr>
          <w:p w:rsidR="00424BE7" w:rsidRPr="00424BE7" w:rsidRDefault="00424BE7" w:rsidP="00424BE7">
            <w:pPr>
              <w:widowControl/>
              <w:spacing w:line="500" w:lineRule="exact"/>
              <w:jc w:val="left"/>
              <w:rPr>
                <w:rFonts w:ascii="微软雅黑" w:eastAsia="微软雅黑" w:hAnsi="微软雅黑" w:cs="宋体"/>
                <w:color w:val="333333"/>
                <w:kern w:val="0"/>
                <w:sz w:val="22"/>
              </w:rPr>
            </w:pPr>
          </w:p>
        </w:tc>
      </w:tr>
      <w:tr w:rsidR="00424BE7" w:rsidRPr="00424BE7" w:rsidTr="00424BE7">
        <w:trPr>
          <w:gridAfter w:val="1"/>
          <w:trHeight w:val="180"/>
          <w:tblCellSpacing w:w="7" w:type="dxa"/>
          <w:jc w:val="center"/>
        </w:trPr>
        <w:tc>
          <w:tcPr>
            <w:tcW w:w="4981" w:type="pct"/>
            <w:vAlign w:val="center"/>
            <w:hideMark/>
          </w:tcPr>
          <w:p w:rsidR="00424BE7" w:rsidRPr="00424BE7" w:rsidRDefault="00424BE7" w:rsidP="00424BE7">
            <w:pPr>
              <w:widowControl/>
              <w:spacing w:line="500" w:lineRule="exact"/>
              <w:jc w:val="left"/>
              <w:rPr>
                <w:rFonts w:ascii="微软雅黑" w:eastAsia="微软雅黑" w:hAnsi="微软雅黑" w:cs="宋体"/>
                <w:color w:val="333333"/>
                <w:kern w:val="0"/>
                <w:sz w:val="22"/>
              </w:rPr>
            </w:pPr>
          </w:p>
        </w:tc>
      </w:tr>
      <w:tr w:rsidR="00424BE7" w:rsidRPr="00424BE7" w:rsidTr="00424BE7">
        <w:trPr>
          <w:tblCellSpacing w:w="7" w:type="dxa"/>
          <w:jc w:val="center"/>
        </w:trPr>
        <w:tc>
          <w:tcPr>
            <w:tcW w:w="0" w:type="auto"/>
            <w:gridSpan w:val="2"/>
            <w:vAlign w:val="center"/>
            <w:hideMark/>
          </w:tcPr>
          <w:p w:rsidR="00424BE7" w:rsidRDefault="00424BE7" w:rsidP="00424BE7">
            <w:pPr>
              <w:widowControl/>
              <w:spacing w:line="500" w:lineRule="exact"/>
              <w:jc w:val="center"/>
              <w:rPr>
                <w:rFonts w:ascii="微软雅黑" w:eastAsia="微软雅黑" w:hAnsi="微软雅黑" w:cs="宋体" w:hint="eastAsia"/>
                <w:color w:val="333333"/>
                <w:kern w:val="0"/>
                <w:sz w:val="22"/>
              </w:rPr>
            </w:pPr>
            <w:r w:rsidRPr="00424BE7">
              <w:rPr>
                <w:rFonts w:ascii="微软雅黑" w:eastAsia="微软雅黑" w:hAnsi="微软雅黑" w:cs="宋体" w:hint="eastAsia"/>
                <w:color w:val="333333"/>
                <w:kern w:val="0"/>
                <w:sz w:val="22"/>
              </w:rPr>
              <w:t>（2006年7月28日浙江省高级人民法院审判委员会第1907次会议讨论通过）</w:t>
            </w:r>
          </w:p>
          <w:p w:rsidR="00424BE7" w:rsidRPr="00424BE7" w:rsidRDefault="00424BE7" w:rsidP="00424BE7">
            <w:pPr>
              <w:widowControl/>
              <w:spacing w:line="200" w:lineRule="exact"/>
              <w:jc w:val="center"/>
              <w:rPr>
                <w:rFonts w:ascii="微软雅黑" w:eastAsia="微软雅黑" w:hAnsi="微软雅黑" w:cs="宋体" w:hint="eastAsia"/>
                <w:color w:val="333333"/>
                <w:kern w:val="0"/>
                <w:sz w:val="22"/>
              </w:rPr>
            </w:pPr>
          </w:p>
          <w:p w:rsidR="00424BE7" w:rsidRPr="00424BE7" w:rsidRDefault="00424BE7" w:rsidP="00424BE7">
            <w:pPr>
              <w:widowControl/>
              <w:spacing w:line="500" w:lineRule="exact"/>
              <w:jc w:val="left"/>
              <w:rPr>
                <w:rFonts w:ascii="微软雅黑" w:eastAsia="微软雅黑" w:hAnsi="微软雅黑" w:cs="宋体" w:hint="eastAsia"/>
                <w:color w:val="333333"/>
                <w:kern w:val="0"/>
                <w:sz w:val="24"/>
                <w:szCs w:val="24"/>
              </w:rPr>
            </w:pPr>
            <w:r w:rsidRPr="00424BE7">
              <w:rPr>
                <w:rFonts w:ascii="微软雅黑" w:eastAsia="微软雅黑" w:hAnsi="微软雅黑" w:cs="宋体" w:hint="eastAsia"/>
                <w:color w:val="333333"/>
                <w:kern w:val="0"/>
                <w:sz w:val="22"/>
              </w:rPr>
              <w:t xml:space="preserve">　　</w:t>
            </w:r>
            <w:r w:rsidRPr="00424BE7">
              <w:rPr>
                <w:rFonts w:ascii="微软雅黑" w:eastAsia="微软雅黑" w:hAnsi="微软雅黑" w:cs="宋体" w:hint="eastAsia"/>
                <w:color w:val="333333"/>
                <w:kern w:val="0"/>
                <w:sz w:val="24"/>
                <w:szCs w:val="24"/>
              </w:rPr>
              <w:t>为进一步规范执行和解工作，根据《中华人民共和国民事诉讼法》等法律和有关司法解释的规定，结合我省执行工作实际，制定本规定。</w:t>
            </w:r>
          </w:p>
          <w:p w:rsidR="00424BE7" w:rsidRPr="00424BE7" w:rsidRDefault="00424BE7" w:rsidP="00424BE7">
            <w:pPr>
              <w:widowControl/>
              <w:spacing w:line="500" w:lineRule="exact"/>
              <w:jc w:val="left"/>
              <w:rPr>
                <w:rFonts w:ascii="微软雅黑" w:eastAsia="微软雅黑" w:hAnsi="微软雅黑" w:cs="宋体" w:hint="eastAsia"/>
                <w:color w:val="333333"/>
                <w:kern w:val="0"/>
                <w:sz w:val="24"/>
                <w:szCs w:val="24"/>
              </w:rPr>
            </w:pPr>
            <w:r w:rsidRPr="00424BE7">
              <w:rPr>
                <w:rFonts w:ascii="微软雅黑" w:eastAsia="微软雅黑" w:hAnsi="微软雅黑" w:cs="宋体" w:hint="eastAsia"/>
                <w:color w:val="333333"/>
                <w:kern w:val="0"/>
                <w:sz w:val="24"/>
                <w:szCs w:val="24"/>
              </w:rPr>
              <w:t xml:space="preserve">　　第一条  执行人员应当依法维护生效法律文书严肃性，保障执行当事人合法权益。</w:t>
            </w:r>
          </w:p>
          <w:p w:rsidR="00424BE7" w:rsidRPr="00424BE7" w:rsidRDefault="00424BE7" w:rsidP="00424BE7">
            <w:pPr>
              <w:widowControl/>
              <w:spacing w:line="500" w:lineRule="exact"/>
              <w:jc w:val="left"/>
              <w:rPr>
                <w:rFonts w:ascii="微软雅黑" w:eastAsia="微软雅黑" w:hAnsi="微软雅黑" w:cs="宋体" w:hint="eastAsia"/>
                <w:color w:val="333333"/>
                <w:kern w:val="0"/>
                <w:sz w:val="24"/>
                <w:szCs w:val="24"/>
              </w:rPr>
            </w:pPr>
            <w:r w:rsidRPr="00424BE7">
              <w:rPr>
                <w:rFonts w:ascii="微软雅黑" w:eastAsia="微软雅黑" w:hAnsi="微软雅黑" w:cs="宋体" w:hint="eastAsia"/>
                <w:color w:val="333333"/>
                <w:kern w:val="0"/>
                <w:sz w:val="24"/>
                <w:szCs w:val="24"/>
              </w:rPr>
              <w:t xml:space="preserve">　　第二条  执行和解应当遵循自愿、合法原则。</w:t>
            </w:r>
          </w:p>
          <w:p w:rsidR="00424BE7" w:rsidRPr="00424BE7" w:rsidRDefault="00424BE7" w:rsidP="00424BE7">
            <w:pPr>
              <w:widowControl/>
              <w:spacing w:line="500" w:lineRule="exact"/>
              <w:jc w:val="left"/>
              <w:rPr>
                <w:rFonts w:ascii="微软雅黑" w:eastAsia="微软雅黑" w:hAnsi="微软雅黑" w:cs="宋体" w:hint="eastAsia"/>
                <w:color w:val="333333"/>
                <w:kern w:val="0"/>
                <w:sz w:val="24"/>
                <w:szCs w:val="24"/>
              </w:rPr>
            </w:pPr>
            <w:r w:rsidRPr="00424BE7">
              <w:rPr>
                <w:rFonts w:ascii="微软雅黑" w:eastAsia="微软雅黑" w:hAnsi="微软雅黑" w:cs="宋体" w:hint="eastAsia"/>
                <w:color w:val="333333"/>
                <w:kern w:val="0"/>
                <w:sz w:val="24"/>
                <w:szCs w:val="24"/>
              </w:rPr>
              <w:t xml:space="preserve">　　执行人员不得强迫执行当事人进行执行和解，不得以任何方式对和解协议的内容施加影响。</w:t>
            </w:r>
          </w:p>
          <w:p w:rsidR="00424BE7" w:rsidRPr="00424BE7" w:rsidRDefault="00424BE7" w:rsidP="00424BE7">
            <w:pPr>
              <w:widowControl/>
              <w:spacing w:line="500" w:lineRule="exact"/>
              <w:jc w:val="left"/>
              <w:rPr>
                <w:rFonts w:ascii="微软雅黑" w:eastAsia="微软雅黑" w:hAnsi="微软雅黑" w:cs="宋体" w:hint="eastAsia"/>
                <w:color w:val="333333"/>
                <w:kern w:val="0"/>
                <w:sz w:val="24"/>
                <w:szCs w:val="24"/>
              </w:rPr>
            </w:pPr>
            <w:r w:rsidRPr="00424BE7">
              <w:rPr>
                <w:rFonts w:ascii="微软雅黑" w:eastAsia="微软雅黑" w:hAnsi="微软雅黑" w:cs="宋体" w:hint="eastAsia"/>
                <w:color w:val="333333"/>
                <w:kern w:val="0"/>
                <w:sz w:val="24"/>
                <w:szCs w:val="24"/>
              </w:rPr>
              <w:t xml:space="preserve">　　第三条  有履行生效法律文书确定债务能力的被执行人，请求人民法院召集双方当事人进行和解的，不予支持。</w:t>
            </w:r>
          </w:p>
          <w:p w:rsidR="00424BE7" w:rsidRPr="00424BE7" w:rsidRDefault="00424BE7" w:rsidP="00424BE7">
            <w:pPr>
              <w:widowControl/>
              <w:spacing w:line="500" w:lineRule="exact"/>
              <w:jc w:val="left"/>
              <w:rPr>
                <w:rFonts w:ascii="微软雅黑" w:eastAsia="微软雅黑" w:hAnsi="微软雅黑" w:cs="宋体" w:hint="eastAsia"/>
                <w:color w:val="333333"/>
                <w:kern w:val="0"/>
                <w:sz w:val="24"/>
                <w:szCs w:val="24"/>
              </w:rPr>
            </w:pPr>
            <w:r w:rsidRPr="00424BE7">
              <w:rPr>
                <w:rFonts w:ascii="微软雅黑" w:eastAsia="微软雅黑" w:hAnsi="微软雅黑" w:cs="宋体" w:hint="eastAsia"/>
                <w:color w:val="333333"/>
                <w:kern w:val="0"/>
                <w:sz w:val="24"/>
                <w:szCs w:val="24"/>
              </w:rPr>
              <w:t xml:space="preserve">　　第四条  执行当事人请求执行人员指导其签订执行和解协议的，执行人员应当对执行和解协议必备要素以及不履行和解协议的法律后果等予以释明。</w:t>
            </w:r>
          </w:p>
          <w:p w:rsidR="00424BE7" w:rsidRPr="00424BE7" w:rsidRDefault="00424BE7" w:rsidP="00424BE7">
            <w:pPr>
              <w:widowControl/>
              <w:spacing w:line="500" w:lineRule="exact"/>
              <w:jc w:val="left"/>
              <w:rPr>
                <w:rFonts w:ascii="微软雅黑" w:eastAsia="微软雅黑" w:hAnsi="微软雅黑" w:cs="宋体" w:hint="eastAsia"/>
                <w:color w:val="333333"/>
                <w:kern w:val="0"/>
                <w:sz w:val="24"/>
                <w:szCs w:val="24"/>
              </w:rPr>
            </w:pPr>
            <w:r w:rsidRPr="00424BE7">
              <w:rPr>
                <w:rFonts w:ascii="微软雅黑" w:eastAsia="微软雅黑" w:hAnsi="微软雅黑" w:cs="宋体" w:hint="eastAsia"/>
                <w:color w:val="333333"/>
                <w:kern w:val="0"/>
                <w:sz w:val="24"/>
                <w:szCs w:val="24"/>
              </w:rPr>
              <w:t xml:space="preserve">　　第五条  执行和解协议一般采取书面形式。无书面协议的，执行人员应将和解协议的内容记入笔录，并由双方当事人签名或者盖章。</w:t>
            </w:r>
          </w:p>
          <w:p w:rsidR="00424BE7" w:rsidRPr="00424BE7" w:rsidRDefault="00424BE7" w:rsidP="00424BE7">
            <w:pPr>
              <w:widowControl/>
              <w:spacing w:line="500" w:lineRule="exact"/>
              <w:jc w:val="left"/>
              <w:rPr>
                <w:rFonts w:ascii="微软雅黑" w:eastAsia="微软雅黑" w:hAnsi="微软雅黑" w:cs="宋体" w:hint="eastAsia"/>
                <w:color w:val="333333"/>
                <w:kern w:val="0"/>
                <w:sz w:val="24"/>
                <w:szCs w:val="24"/>
              </w:rPr>
            </w:pPr>
            <w:r w:rsidRPr="00424BE7">
              <w:rPr>
                <w:rFonts w:ascii="微软雅黑" w:eastAsia="微软雅黑" w:hAnsi="微软雅黑" w:cs="宋体" w:hint="eastAsia"/>
                <w:color w:val="333333"/>
                <w:kern w:val="0"/>
                <w:sz w:val="24"/>
                <w:szCs w:val="24"/>
              </w:rPr>
              <w:t xml:space="preserve">　　第六条  执行和解协议违反法律规定或者损害国家、集体、第三人利益的，人民法院不予认可。</w:t>
            </w:r>
          </w:p>
          <w:p w:rsidR="00424BE7" w:rsidRPr="00424BE7" w:rsidRDefault="00424BE7" w:rsidP="00424BE7">
            <w:pPr>
              <w:widowControl/>
              <w:spacing w:line="500" w:lineRule="exact"/>
              <w:jc w:val="left"/>
              <w:rPr>
                <w:rFonts w:ascii="微软雅黑" w:eastAsia="微软雅黑" w:hAnsi="微软雅黑" w:cs="宋体" w:hint="eastAsia"/>
                <w:color w:val="333333"/>
                <w:kern w:val="0"/>
                <w:sz w:val="24"/>
                <w:szCs w:val="24"/>
              </w:rPr>
            </w:pPr>
            <w:r w:rsidRPr="00424BE7">
              <w:rPr>
                <w:rFonts w:ascii="微软雅黑" w:eastAsia="微软雅黑" w:hAnsi="微软雅黑" w:cs="宋体" w:hint="eastAsia"/>
                <w:color w:val="333333"/>
                <w:kern w:val="0"/>
                <w:sz w:val="24"/>
                <w:szCs w:val="24"/>
              </w:rPr>
              <w:t xml:space="preserve">　　第七条  执行当事人自行协商以物抵债的，对该抵债物人民法院</w:t>
            </w:r>
            <w:proofErr w:type="gramStart"/>
            <w:r w:rsidRPr="00424BE7">
              <w:rPr>
                <w:rFonts w:ascii="微软雅黑" w:eastAsia="微软雅黑" w:hAnsi="微软雅黑" w:cs="宋体" w:hint="eastAsia"/>
                <w:color w:val="333333"/>
                <w:kern w:val="0"/>
                <w:sz w:val="24"/>
                <w:szCs w:val="24"/>
              </w:rPr>
              <w:t>不</w:t>
            </w:r>
            <w:proofErr w:type="gramEnd"/>
            <w:r w:rsidRPr="00424BE7">
              <w:rPr>
                <w:rFonts w:ascii="微软雅黑" w:eastAsia="微软雅黑" w:hAnsi="微软雅黑" w:cs="宋体" w:hint="eastAsia"/>
                <w:color w:val="333333"/>
                <w:kern w:val="0"/>
                <w:sz w:val="24"/>
                <w:szCs w:val="24"/>
              </w:rPr>
              <w:t>出具法律文书。</w:t>
            </w:r>
          </w:p>
          <w:p w:rsidR="00424BE7" w:rsidRPr="00424BE7" w:rsidRDefault="00424BE7" w:rsidP="00424BE7">
            <w:pPr>
              <w:widowControl/>
              <w:spacing w:line="500" w:lineRule="exact"/>
              <w:jc w:val="left"/>
              <w:rPr>
                <w:rFonts w:ascii="微软雅黑" w:eastAsia="微软雅黑" w:hAnsi="微软雅黑" w:cs="宋体" w:hint="eastAsia"/>
                <w:color w:val="333333"/>
                <w:kern w:val="0"/>
                <w:sz w:val="24"/>
                <w:szCs w:val="24"/>
              </w:rPr>
            </w:pPr>
            <w:r w:rsidRPr="00424BE7">
              <w:rPr>
                <w:rFonts w:ascii="微软雅黑" w:eastAsia="微软雅黑" w:hAnsi="微软雅黑" w:cs="宋体" w:hint="eastAsia"/>
                <w:color w:val="333333"/>
                <w:kern w:val="0"/>
                <w:sz w:val="24"/>
                <w:szCs w:val="24"/>
              </w:rPr>
              <w:t xml:space="preserve">　　第八条  执行人员不得在执行和解协议上签名、盖章。</w:t>
            </w:r>
          </w:p>
          <w:p w:rsidR="00424BE7" w:rsidRPr="00424BE7" w:rsidRDefault="00424BE7" w:rsidP="00424BE7">
            <w:pPr>
              <w:widowControl/>
              <w:spacing w:line="500" w:lineRule="exact"/>
              <w:jc w:val="left"/>
              <w:rPr>
                <w:rFonts w:ascii="微软雅黑" w:eastAsia="微软雅黑" w:hAnsi="微软雅黑" w:cs="宋体" w:hint="eastAsia"/>
                <w:color w:val="333333"/>
                <w:kern w:val="0"/>
                <w:sz w:val="24"/>
                <w:szCs w:val="24"/>
              </w:rPr>
            </w:pPr>
            <w:r w:rsidRPr="00424BE7">
              <w:rPr>
                <w:rFonts w:ascii="微软雅黑" w:eastAsia="微软雅黑" w:hAnsi="微软雅黑" w:cs="宋体" w:hint="eastAsia"/>
                <w:color w:val="333333"/>
                <w:kern w:val="0"/>
                <w:sz w:val="24"/>
                <w:szCs w:val="24"/>
              </w:rPr>
              <w:t xml:space="preserve">　　第九条  执行人员在执行和解中违反法律规定的，依照《人民法院执行工作纪律处分办法（试行）》追究责任。</w:t>
            </w:r>
          </w:p>
          <w:p w:rsidR="00424BE7" w:rsidRPr="00424BE7" w:rsidRDefault="00424BE7" w:rsidP="00424BE7">
            <w:pPr>
              <w:widowControl/>
              <w:spacing w:line="500" w:lineRule="exact"/>
              <w:jc w:val="left"/>
              <w:rPr>
                <w:rFonts w:ascii="微软雅黑" w:eastAsia="微软雅黑" w:hAnsi="微软雅黑" w:cs="宋体" w:hint="eastAsia"/>
                <w:color w:val="333333"/>
                <w:kern w:val="0"/>
                <w:sz w:val="24"/>
                <w:szCs w:val="24"/>
              </w:rPr>
            </w:pPr>
            <w:r w:rsidRPr="00424BE7">
              <w:rPr>
                <w:rFonts w:ascii="微软雅黑" w:eastAsia="微软雅黑" w:hAnsi="微软雅黑" w:cs="宋体" w:hint="eastAsia"/>
                <w:color w:val="333333"/>
                <w:kern w:val="0"/>
                <w:sz w:val="24"/>
                <w:szCs w:val="24"/>
              </w:rPr>
              <w:t xml:space="preserve">　　第十条  本规定由浙江省高级人民法院审判委员会负责解释。</w:t>
            </w:r>
          </w:p>
          <w:p w:rsidR="00424BE7" w:rsidRPr="00424BE7" w:rsidRDefault="00424BE7" w:rsidP="00424BE7">
            <w:pPr>
              <w:widowControl/>
              <w:spacing w:line="500" w:lineRule="exact"/>
              <w:jc w:val="left"/>
              <w:rPr>
                <w:rFonts w:ascii="微软雅黑" w:eastAsia="微软雅黑" w:hAnsi="微软雅黑" w:cs="宋体"/>
                <w:color w:val="333333"/>
                <w:kern w:val="0"/>
                <w:sz w:val="22"/>
              </w:rPr>
            </w:pPr>
            <w:r w:rsidRPr="00424BE7">
              <w:rPr>
                <w:rFonts w:ascii="微软雅黑" w:eastAsia="微软雅黑" w:hAnsi="微软雅黑" w:cs="宋体" w:hint="eastAsia"/>
                <w:color w:val="333333"/>
                <w:kern w:val="0"/>
                <w:sz w:val="24"/>
                <w:szCs w:val="24"/>
              </w:rPr>
              <w:t xml:space="preserve">　　第十一条  本规定自2006年9 月1日起施行。</w:t>
            </w:r>
          </w:p>
        </w:tc>
      </w:tr>
    </w:tbl>
    <w:p w:rsidR="009A601C" w:rsidRPr="00424BE7" w:rsidRDefault="009A601C"/>
    <w:sectPr w:rsidR="009A601C" w:rsidRPr="00424BE7" w:rsidSect="00424BE7">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4BE7"/>
    <w:rsid w:val="00424BE7"/>
    <w:rsid w:val="009A60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0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598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556</Characters>
  <Application>Microsoft Office Word</Application>
  <DocSecurity>0</DocSecurity>
  <Lines>4</Lines>
  <Paragraphs>1</Paragraphs>
  <ScaleCrop>false</ScaleCrop>
  <Company>newdaxie</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2023-10-14T07:31:00Z</dcterms:created>
  <dcterms:modified xsi:type="dcterms:W3CDTF">2023-10-14T07:34:00Z</dcterms:modified>
</cp:coreProperties>
</file>